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0661392211914" w:lineRule="auto"/>
        <w:ind w:left="0" w:right="467.1295166015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O significado e a dimensão do Livro  Didático (LD) pode ser compreendido  por meio das políticas públicas  educacionais referentes à sua  produção. Para tanto, devem se  estabelecer objetivos para analisar  tais políticas públicas e discuti-las  com as políticas do mercado editorial.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185302734375" w:line="263.4946060180664" w:lineRule="auto"/>
        <w:ind w:left="368.1401824951172" w:right="798.389892578125" w:firstLine="67.2837829589843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A pesquisa encontra-se em fase  desenvolvimento e compreende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614013671875" w:line="263.1946849822998" w:lineRule="auto"/>
        <w:ind w:left="197.6875114440918" w:right="624.41284179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Consulta bibliográficas e análise de  documentos que fazem parte da  proposta governamental. 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55078125" w:line="263.09494972229004" w:lineRule="auto"/>
        <w:ind w:left="12.496414184570312" w:right="467.51220703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importância deste recurso didático na educação é demonstrada pela  necessidade de utilização, que exigiu  medidas de consolidação a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869140625" w:line="263.19482803344727" w:lineRule="auto"/>
        <w:ind w:left="387.3644256591797" w:right="812.454833984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regulamentação legal do livro  didático com de seu Decreto nº  91.542, de 19/8/1985, que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5416259765625" w:line="240" w:lineRule="auto"/>
        <w:ind w:left="202.493762969970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implementou o Programa Nacional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96313476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do Livro Didático ( PNLD).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76220703125" w:line="214.01026725769043" w:lineRule="auto"/>
        <w:ind w:left="429.864501953125" w:right="252.042236328125" w:hanging="212.90649414062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  <w:drawing>
          <wp:inline distB="19050" distT="19050" distL="19050" distR="19050">
            <wp:extent cx="3143885" cy="235775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23577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3864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PROGRAMA NACIONAL DO LIVRO  DIDÁTICO UMA POLÍTICA PÚBLICA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0474853515625" w:line="263.095064163208" w:lineRule="auto"/>
        <w:ind w:left="388.53271484375" w:right="336.484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A duração do programa é de três  anos, e tem como objetivo oferecer  aos estudantes e professores das  escolas públicas do ensino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875244140625" w:line="263.0947494506836" w:lineRule="auto"/>
        <w:ind w:left="252.0428466796875" w:right="189.8046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fundamental de todo país livros  didáticos gratuitos de qualidade. E  com o intuito de almejar a qualidade  mencionada, em 1996, iniciou se o  processo de avaliação pedagógica dos  LDs, visto que as obras aprovadas  pelo PNLD passaram a compor o Guia  do Livro Didático, sendo que este  material auxilia equipe pedagógica admininistrativa e professores no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064453125" w:line="263.0943489074707" w:lineRule="auto"/>
        <w:ind w:left="597.320556640625" w:right="66.5344238281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processo de escolha do LD a ser  adotado na escola. Verifica-se que o  livro corresponde, para além de  características puramente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588134765625" w:line="263.09492111206055" w:lineRule="auto"/>
        <w:ind w:left="558.551025390625" w:right="82.74902343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pedagógicas, a uma dimensão  político-econômica relacionada ao  Governo Federal e às editoras. Nota se que os livros didáticos aprovados  no PNLD e se adotados nas escolas,  visam à margem de lucro em todo  território nacional.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311279296875" w:line="263.28274726867676" w:lineRule="auto"/>
        <w:ind w:left="494.312744140625" w:right="55.1977539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1.959999084472656"/>
          <w:szCs w:val="21.95999908447265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1.959999084472656"/>
          <w:szCs w:val="21.959999084472656"/>
          <w:u w:val="single"/>
          <w:shd w:fill="auto" w:val="clear"/>
          <w:vertAlign w:val="baseline"/>
          <w:rtl w:val="0"/>
        </w:rPr>
        <w:t xml:space="preserve">file:///C:/Users/0h/Desktop/Folder%20Estrutura/3684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1.959999084472656"/>
          <w:szCs w:val="21.959999084472656"/>
          <w:u w:val="none"/>
          <w:shd w:fill="auto" w:val="clear"/>
          <w:vertAlign w:val="baseline"/>
          <w:rtl w:val="0"/>
        </w:rPr>
        <w:t xml:space="preserve"> 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1.959999084472656"/>
          <w:szCs w:val="21.959999084472656"/>
          <w:u w:val="single"/>
          <w:shd w:fill="auto" w:val="clear"/>
          <w:vertAlign w:val="baseline"/>
          <w:rtl w:val="0"/>
        </w:rPr>
        <w:t xml:space="preserve">2172.pdf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8238525390625" w:line="240" w:lineRule="auto"/>
        <w:ind w:left="0" w:right="1101.546630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1.959999084472656"/>
          <w:szCs w:val="21.95999908447265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1.959999084472656"/>
          <w:szCs w:val="21.959999084472656"/>
          <w:u w:val="single"/>
          <w:shd w:fill="auto" w:val="clear"/>
          <w:vertAlign w:val="baseline"/>
        </w:rPr>
        <w:drawing>
          <wp:inline distB="19050" distT="19050" distL="19050" distR="19050">
            <wp:extent cx="1766570" cy="2675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267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0" w:w="16820" w:orient="landscape"/>
      <w:pgMar w:bottom="499.85107421875" w:top="268.800048828125" w:left="306.0402488708496" w:right="309.15771484375" w:header="0" w:footer="720"/>
      <w:pgNumType w:start="1"/>
      <w:cols w:equalWidth="0" w:num="3">
        <w:col w:space="0" w:w="5401.6009521484375"/>
        <w:col w:space="0" w:w="5401.6009521484375"/>
        <w:col w:space="0" w:w="5401.6009521484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